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18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</w:r>
      <w:r>
        <w:rPr>
          <w:sz w:val="26"/>
          <w:szCs w:val="26"/>
          <w:u w:val="single"/>
        </w:rPr>
      </w:r>
      <w:r>
        <w:rPr>
          <w:sz w:val="26"/>
          <w:szCs w:val="26"/>
          <w:u w:val="single"/>
        </w:rPr>
      </w:r>
    </w:p>
    <w:p>
      <w:pPr>
        <w:pStyle w:val="718"/>
        <w:jc w:val="center"/>
        <w:shd w:val="clear" w:color="auto" w:fill="999999"/>
        <w:rPr>
          <w:b/>
          <w:sz w:val="26"/>
          <w:szCs w:val="26"/>
        </w:rPr>
        <w:pBdr>
          <w:top w:val="single" w:color="000000" w:sz="4" w:space="8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Информационное сообщение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718"/>
        <w:jc w:val="center"/>
        <w:shd w:val="clear" w:color="auto" w:fill="999999"/>
        <w:rPr>
          <w:b/>
          <w:color w:val="ffffff"/>
          <w:sz w:val="26"/>
          <w:szCs w:val="26"/>
        </w:rPr>
        <w:pBdr>
          <w:top w:val="single" w:color="000000" w:sz="4" w:space="8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color w:val="ffffff"/>
          <w:sz w:val="26"/>
          <w:szCs w:val="26"/>
        </w:rPr>
        <w:t xml:space="preserve">Настоящим Отдел экономического развития и потребительского рынка администрации Ивнянского района уведомляет </w:t>
      </w:r>
      <w:r>
        <w:rPr>
          <w:b/>
          <w:color w:val="ffffff"/>
          <w:sz w:val="26"/>
          <w:szCs w:val="26"/>
        </w:rPr>
      </w:r>
      <w:r>
        <w:rPr>
          <w:b/>
          <w:color w:val="ffffff"/>
          <w:sz w:val="26"/>
          <w:szCs w:val="26"/>
        </w:rPr>
      </w:r>
    </w:p>
    <w:p>
      <w:pPr>
        <w:pStyle w:val="718"/>
        <w:jc w:val="center"/>
        <w:shd w:val="clear" w:color="auto" w:fill="999999"/>
        <w:rPr>
          <w:b/>
          <w:color w:val="ffffff"/>
          <w:sz w:val="26"/>
          <w:szCs w:val="26"/>
        </w:rPr>
        <w:pBdr>
          <w:top w:val="single" w:color="000000" w:sz="4" w:space="8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color w:val="ffffff"/>
          <w:sz w:val="26"/>
          <w:szCs w:val="26"/>
        </w:rPr>
        <w:t xml:space="preserve">о проведении публичных консультаций </w:t>
      </w:r>
      <w:r>
        <w:rPr>
          <w:b/>
          <w:color w:val="ffffff"/>
          <w:sz w:val="26"/>
          <w:szCs w:val="26"/>
        </w:rPr>
      </w:r>
      <w:r>
        <w:rPr>
          <w:b/>
          <w:color w:val="ffffff"/>
          <w:sz w:val="26"/>
          <w:szCs w:val="26"/>
        </w:rPr>
      </w:r>
    </w:p>
    <w:p>
      <w:pPr>
        <w:pStyle w:val="718"/>
        <w:jc w:val="center"/>
        <w:shd w:val="clear" w:color="auto" w:fill="999999"/>
        <w:rPr>
          <w:b/>
          <w:color w:val="ffffff"/>
          <w:sz w:val="26"/>
          <w:szCs w:val="26"/>
        </w:rPr>
        <w:pBdr>
          <w:top w:val="single" w:color="000000" w:sz="4" w:space="8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color w:val="ffffff"/>
          <w:sz w:val="26"/>
          <w:szCs w:val="26"/>
        </w:rPr>
        <w:t xml:space="preserve">в целях экспертизы нормативного правового акта</w:t>
      </w:r>
      <w:r>
        <w:rPr>
          <w:b/>
          <w:color w:val="ffffff"/>
          <w:sz w:val="26"/>
          <w:szCs w:val="26"/>
        </w:rPr>
      </w:r>
      <w:r>
        <w:rPr>
          <w:b/>
          <w:color w:val="ffffff"/>
          <w:sz w:val="26"/>
          <w:szCs w:val="26"/>
        </w:rPr>
      </w:r>
    </w:p>
    <w:p>
      <w:pPr>
        <w:pStyle w:val="71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center"/>
        <w:shd w:val="clear" w:color="auto" w:fill="e6e6e6"/>
        <w:rPr>
          <w:b/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Акт: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718"/>
        <w:jc w:val="both"/>
        <w:shd w:val="clear" w:color="auto" w:fill="e6e6e6"/>
        <w:rPr>
          <w:b w:val="0"/>
          <w:bCs w:val="0"/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sz w:val="26"/>
          <w:szCs w:val="26"/>
        </w:rPr>
        <w:t xml:space="preserve">АКТ: </w:t>
      </w:r>
      <w:r>
        <w:rPr>
          <w:sz w:val="26"/>
          <w:szCs w:val="26"/>
        </w:rPr>
        <w:t xml:space="preserve">постановление администрации муниципального района «Ивнянский район» Белгородской области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от 24 января 2022 года № 11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«</w:t>
      </w:r>
      <w:r>
        <w:rPr>
          <w:rFonts w:ascii="Times New Roman" w:hAnsi="Times New Roman"/>
          <w:b w:val="0"/>
          <w:bCs w:val="0"/>
          <w:color w:val="000000"/>
          <w:sz w:val="26"/>
          <w:szCs w:val="26"/>
          <w:lang w:eastAsia="ar-SA"/>
        </w:rPr>
        <w:t xml:space="preserve">Об утверждении Администр</w:t>
      </w:r>
      <w:r>
        <w:rPr>
          <w:rFonts w:ascii="Times New Roman" w:hAnsi="Times New Roman"/>
          <w:b w:val="0"/>
          <w:bCs w:val="0"/>
          <w:color w:val="000000"/>
          <w:sz w:val="26"/>
          <w:szCs w:val="26"/>
          <w:lang w:eastAsia="ar-SA"/>
        </w:rPr>
        <w:t xml:space="preserve">а</w:t>
      </w:r>
      <w:r>
        <w:rPr>
          <w:rFonts w:ascii="Times New Roman" w:hAnsi="Times New Roman"/>
          <w:b w:val="0"/>
          <w:bCs w:val="0"/>
          <w:color w:val="000000"/>
          <w:sz w:val="26"/>
          <w:szCs w:val="26"/>
          <w:lang w:eastAsia="ar-SA"/>
        </w:rPr>
        <w:t xml:space="preserve">т</w:t>
      </w:r>
      <w:r>
        <w:rPr>
          <w:rFonts w:ascii="Times New Roman" w:hAnsi="Times New Roman"/>
          <w:b w:val="0"/>
          <w:bCs w:val="0"/>
          <w:color w:val="000000"/>
          <w:sz w:val="26"/>
          <w:szCs w:val="26"/>
          <w:lang w:eastAsia="ar-SA"/>
        </w:rPr>
        <w:t xml:space="preserve">ивного </w:t>
      </w:r>
      <w:r>
        <w:rPr>
          <w:rFonts w:ascii="Times New Roman" w:hAnsi="Times New Roman"/>
          <w:b w:val="0"/>
          <w:bCs w:val="0"/>
          <w:color w:val="000000"/>
          <w:sz w:val="26"/>
          <w:szCs w:val="26"/>
          <w:lang w:eastAsia="ar-SA"/>
        </w:rPr>
        <w:t xml:space="preserve">регламента предоставления муниципальной </w:t>
      </w:r>
      <w:r>
        <w:rPr>
          <w:rFonts w:ascii="Times New Roman" w:hAnsi="Times New Roman"/>
          <w:b w:val="0"/>
          <w:bCs w:val="0"/>
          <w:color w:val="000000"/>
          <w:sz w:val="26"/>
          <w:szCs w:val="26"/>
          <w:lang w:eastAsia="ar-SA"/>
        </w:rPr>
        <w:t xml:space="preserve">услуги  «</w:t>
      </w:r>
      <w:r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Предоставление</w:t>
      </w:r>
      <w:r>
        <w:rPr>
          <w:rFonts w:ascii="Times New Roman" w:hAnsi="Times New Roman"/>
          <w:b w:val="0"/>
          <w:bCs w:val="0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сведений, документов и материалов, содержащихс</w:t>
      </w:r>
      <w:r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я                                  </w:t>
      </w:r>
      <w:r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в государственн</w:t>
      </w:r>
      <w:r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ой</w:t>
      </w:r>
      <w:r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 информационн</w:t>
      </w:r>
      <w:r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ой </w:t>
      </w:r>
      <w:r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систем</w:t>
      </w:r>
      <w:r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 обеспечения градостроительной деятельности</w:t>
      </w:r>
      <w:r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»</w:t>
      </w:r>
      <w:r>
        <w:rPr>
          <w:rFonts w:ascii="Times New Roman" w:hAnsi="Times New Roman"/>
          <w:b w:val="0"/>
          <w:bCs w:val="0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/>
          <w:b w:val="0"/>
          <w:bCs w:val="0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/>
          <w:b w:val="0"/>
          <w:bCs w:val="0"/>
          <w:color w:val="000000"/>
          <w:sz w:val="26"/>
          <w:szCs w:val="26"/>
          <w:lang w:eastAsia="ar-SA"/>
        </w:rPr>
        <w:t xml:space="preserve">на территории Ивнянского район</w:t>
      </w:r>
      <w:r>
        <w:rPr>
          <w:rFonts w:ascii="Times New Roman" w:hAnsi="Times New Roman"/>
          <w:b w:val="0"/>
          <w:bCs w:val="0"/>
          <w:color w:val="000000"/>
          <w:sz w:val="26"/>
          <w:szCs w:val="26"/>
          <w:lang w:eastAsia="ar-SA"/>
        </w:rPr>
        <w:t xml:space="preserve">а</w:t>
      </w:r>
      <w:r>
        <w:rPr>
          <w:b w:val="0"/>
          <w:bCs w:val="0"/>
          <w:sz w:val="26"/>
          <w:szCs w:val="26"/>
        </w:rPr>
      </w:r>
      <w:r>
        <w:rPr>
          <w:b w:val="0"/>
          <w:bCs w:val="0"/>
          <w:sz w:val="26"/>
          <w:szCs w:val="26"/>
        </w:rPr>
      </w:r>
    </w:p>
    <w:p>
      <w:pPr>
        <w:pStyle w:val="718"/>
        <w:jc w:val="both"/>
        <w:shd w:val="clear" w:color="auto" w:fill="e6e6e6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Разработчик акта:</w:t>
      </w:r>
      <w:r>
        <w:rPr>
          <w:b w:val="0"/>
          <w:bCs w:val="0"/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 xml:space="preserve">отдел экономического развития и потребительского рынка администрации Ивнянского района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center"/>
        <w:shd w:val="clear" w:color="auto" w:fill="e6e6e6"/>
        <w:rPr>
          <w:b/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Сроки проведения публичных консультаций: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718"/>
        <w:jc w:val="both"/>
        <w:shd w:val="clear" w:color="auto" w:fill="e6e6e6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sz w:val="26"/>
          <w:szCs w:val="26"/>
        </w:rPr>
        <w:t xml:space="preserve">04</w:t>
      </w:r>
      <w:r>
        <w:rPr>
          <w:sz w:val="26"/>
          <w:szCs w:val="26"/>
        </w:rPr>
        <w:t xml:space="preserve">.08.2025-22.08.2025</w:t>
      </w:r>
      <w:r>
        <w:rPr>
          <w:sz w:val="26"/>
          <w:szCs w:val="26"/>
        </w:rPr>
        <w:t xml:space="preserve"> г.;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center"/>
        <w:shd w:val="clear" w:color="auto" w:fill="e6e6e6"/>
        <w:rPr>
          <w:b/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Способ направления ответов: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718"/>
        <w:jc w:val="both"/>
        <w:shd w:val="clear" w:color="auto" w:fill="e6e6e6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sz w:val="26"/>
          <w:szCs w:val="26"/>
        </w:rPr>
        <w:t xml:space="preserve">Направление по электронной почте на адрес </w:t>
      </w:r>
      <w:r>
        <w:rPr>
          <w:sz w:val="26"/>
          <w:szCs w:val="26"/>
          <w:lang w:val="en-US"/>
        </w:rPr>
        <w:t xml:space="preserve">galkina</w:t>
      </w:r>
      <w:r>
        <w:rPr>
          <w:sz w:val="26"/>
          <w:szCs w:val="26"/>
        </w:rPr>
        <w:t xml:space="preserve">_</w:t>
      </w:r>
      <w:r>
        <w:rPr>
          <w:sz w:val="26"/>
          <w:szCs w:val="26"/>
          <w:lang w:val="en-US"/>
        </w:rPr>
        <w:t xml:space="preserve">na</w:t>
      </w:r>
      <w:r>
        <w:rPr>
          <w:sz w:val="26"/>
          <w:szCs w:val="26"/>
        </w:rPr>
        <w:t xml:space="preserve">@</w:t>
      </w:r>
      <w:r>
        <w:rPr>
          <w:sz w:val="26"/>
          <w:szCs w:val="26"/>
          <w:lang w:val="en-US"/>
        </w:rPr>
        <w:t xml:space="preserve">iv</w:t>
      </w:r>
      <w:r>
        <w:rPr>
          <w:sz w:val="26"/>
          <w:szCs w:val="26"/>
        </w:rPr>
        <w:t xml:space="preserve">.</w:t>
      </w:r>
      <w:r>
        <w:rPr>
          <w:sz w:val="26"/>
          <w:szCs w:val="26"/>
          <w:lang w:val="en-US"/>
        </w:rPr>
        <w:t xml:space="preserve">belregion</w:t>
      </w:r>
      <w:r>
        <w:rPr>
          <w:sz w:val="26"/>
          <w:szCs w:val="26"/>
        </w:rPr>
        <w:t xml:space="preserve">.</w:t>
      </w:r>
      <w:r>
        <w:rPr>
          <w:sz w:val="26"/>
          <w:szCs w:val="26"/>
          <w:lang w:val="en-US"/>
        </w:rPr>
        <w:t xml:space="preserve">ru</w:t>
      </w:r>
      <w:r>
        <w:rPr>
          <w:sz w:val="26"/>
          <w:szCs w:val="26"/>
        </w:rPr>
        <w:t xml:space="preserve"> в виде прикрепленного файла, составленного (заполненного) по прилагаемой форме;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center"/>
        <w:shd w:val="clear" w:color="auto" w:fill="e6e6e6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Контактное лицо по вопросам заполнения формы запроса и его отправки: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both"/>
        <w:shd w:val="clear" w:color="auto" w:fill="e6e6e6"/>
        <w:tabs>
          <w:tab w:val="clear" w:pos="708" w:leader="none"/>
          <w:tab w:val="left" w:pos="5040" w:leader="none"/>
        </w:tabs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sz w:val="26"/>
          <w:szCs w:val="26"/>
        </w:rPr>
        <w:t xml:space="preserve">Галкина Наталья Александровна начальник отдела экономического развития                     и потребительского рынка администрации Ивнянского района,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both"/>
        <w:shd w:val="clear" w:color="auto" w:fill="e6e6e6"/>
        <w:tabs>
          <w:tab w:val="clear" w:pos="708" w:leader="none"/>
          <w:tab w:val="left" w:pos="5040" w:leader="none"/>
        </w:tabs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sz w:val="26"/>
          <w:szCs w:val="26"/>
        </w:rPr>
        <w:t xml:space="preserve">контактный телефон: 8 (47243) 5-12-38, в рабочие дни по московскому времени                  с 8:00 до 17:00 часов;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center"/>
        <w:shd w:val="clear" w:color="auto" w:fill="e6e6e6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Прилагаемые к запросу документы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both"/>
        <w:shd w:val="clear" w:color="auto" w:fill="e6e6e6"/>
        <w:rPr>
          <w:sz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sz w:val="26"/>
          <w:szCs w:val="26"/>
        </w:rPr>
        <w:t xml:space="preserve">Акт: постановление администрации муниципального района «Ивнянский район» Белгородской области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от 24 января 2022 года № 11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«</w:t>
      </w:r>
      <w:r>
        <w:rPr>
          <w:rFonts w:ascii="Times New Roman" w:hAnsi="Times New Roman"/>
          <w:b w:val="0"/>
          <w:bCs w:val="0"/>
          <w:color w:val="000000"/>
          <w:sz w:val="26"/>
          <w:szCs w:val="26"/>
          <w:lang w:eastAsia="ar-SA"/>
        </w:rPr>
        <w:t xml:space="preserve">Об утверждении Администр</w:t>
      </w:r>
      <w:r>
        <w:rPr>
          <w:rFonts w:ascii="Times New Roman" w:hAnsi="Times New Roman"/>
          <w:b w:val="0"/>
          <w:bCs w:val="0"/>
          <w:color w:val="000000"/>
          <w:sz w:val="26"/>
          <w:szCs w:val="26"/>
          <w:lang w:eastAsia="ar-SA"/>
        </w:rPr>
        <w:t xml:space="preserve">а</w:t>
      </w:r>
      <w:r>
        <w:rPr>
          <w:rFonts w:ascii="Times New Roman" w:hAnsi="Times New Roman"/>
          <w:b w:val="0"/>
          <w:bCs w:val="0"/>
          <w:color w:val="000000"/>
          <w:sz w:val="26"/>
          <w:szCs w:val="26"/>
          <w:lang w:eastAsia="ar-SA"/>
        </w:rPr>
        <w:t xml:space="preserve">т</w:t>
      </w:r>
      <w:r>
        <w:rPr>
          <w:rFonts w:ascii="Times New Roman" w:hAnsi="Times New Roman"/>
          <w:b w:val="0"/>
          <w:bCs w:val="0"/>
          <w:color w:val="000000"/>
          <w:sz w:val="26"/>
          <w:szCs w:val="26"/>
          <w:lang w:eastAsia="ar-SA"/>
        </w:rPr>
        <w:t xml:space="preserve">ивного </w:t>
      </w:r>
      <w:r>
        <w:rPr>
          <w:rFonts w:ascii="Times New Roman" w:hAnsi="Times New Roman"/>
          <w:b w:val="0"/>
          <w:bCs w:val="0"/>
          <w:color w:val="000000"/>
          <w:sz w:val="26"/>
          <w:szCs w:val="26"/>
          <w:lang w:eastAsia="ar-SA"/>
        </w:rPr>
        <w:t xml:space="preserve">регламента предоставления муниципальной </w:t>
      </w:r>
      <w:r>
        <w:rPr>
          <w:rFonts w:ascii="Times New Roman" w:hAnsi="Times New Roman"/>
          <w:b w:val="0"/>
          <w:bCs w:val="0"/>
          <w:color w:val="000000"/>
          <w:sz w:val="26"/>
          <w:szCs w:val="26"/>
          <w:lang w:eastAsia="ar-SA"/>
        </w:rPr>
        <w:t xml:space="preserve">услуги  «</w:t>
      </w:r>
      <w:r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Предоставление</w:t>
      </w:r>
      <w:r>
        <w:rPr>
          <w:rFonts w:ascii="Times New Roman" w:hAnsi="Times New Roman"/>
          <w:b w:val="0"/>
          <w:bCs w:val="0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сведений, документов и материалов, содержащихс</w:t>
      </w:r>
      <w:r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я                                  </w:t>
      </w:r>
      <w:r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в государственн</w:t>
      </w:r>
      <w:r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ой</w:t>
      </w:r>
      <w:r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 информационн</w:t>
      </w:r>
      <w:r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ой </w:t>
      </w:r>
      <w:r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систем</w:t>
      </w:r>
      <w:r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 обеспечения градостроительной деятельности</w:t>
      </w:r>
      <w:r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»</w:t>
      </w:r>
      <w:r>
        <w:rPr>
          <w:rFonts w:ascii="Times New Roman" w:hAnsi="Times New Roman"/>
          <w:b w:val="0"/>
          <w:bCs w:val="0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/>
          <w:b w:val="0"/>
          <w:bCs w:val="0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/>
          <w:b w:val="0"/>
          <w:bCs w:val="0"/>
          <w:color w:val="000000"/>
          <w:sz w:val="26"/>
          <w:szCs w:val="26"/>
          <w:lang w:eastAsia="ar-SA"/>
        </w:rPr>
        <w:t xml:space="preserve">на территории Ивнянского район</w:t>
      </w:r>
      <w:r>
        <w:rPr>
          <w:rFonts w:ascii="Times New Roman" w:hAnsi="Times New Roman"/>
          <w:b w:val="0"/>
          <w:bCs w:val="0"/>
          <w:color w:val="000000"/>
          <w:sz w:val="26"/>
          <w:szCs w:val="26"/>
          <w:lang w:eastAsia="ar-SA"/>
        </w:rPr>
        <w:t xml:space="preserve">а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»</w:t>
      </w:r>
      <w:r>
        <w:rPr>
          <w:sz w:val="26"/>
        </w:rPr>
      </w:r>
      <w:r>
        <w:rPr>
          <w:sz w:val="26"/>
        </w:rPr>
      </w:r>
    </w:p>
    <w:p>
      <w:pPr>
        <w:pStyle w:val="718"/>
        <w:ind w:firstLine="540"/>
        <w:jc w:val="both"/>
        <w:rPr>
          <w:sz w:val="28"/>
        </w:rPr>
        <w:sectPr>
          <w:headerReference w:type="default" r:id="rId8"/>
          <w:footnotePr/>
          <w:endnotePr/>
          <w:type w:val="nextPage"/>
          <w:pgSz w:w="11906" w:h="16838" w:orient="portrait"/>
          <w:pgMar w:top="1134" w:right="850" w:bottom="1134" w:left="1701" w:header="708" w:footer="0" w:gutter="0"/>
          <w:cols w:num="1" w:sep="0" w:space="1701" w:equalWidth="1"/>
          <w:docGrid w:linePitch="360"/>
        </w:sect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tbl>
      <w:tblPr>
        <w:tblW w:w="9473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473"/>
      </w:tblGrid>
      <w:tr>
        <w:tblPrEx/>
        <w:trPr>
          <w:trHeight w:val="118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73" w:type="dxa"/>
            <w:textDirection w:val="lrTb"/>
            <w:noWrap w:val="false"/>
          </w:tcPr>
          <w:p>
            <w:pPr>
              <w:pStyle w:val="718"/>
              <w:ind w:firstLine="540"/>
              <w:jc w:val="center"/>
              <w:widowControl w:val="off"/>
              <w:rPr>
                <w:b/>
                <w:sz w:val="26"/>
                <w:szCs w:val="26"/>
              </w:rPr>
              <w:pBdr>
                <w:bottom w:val="single" w:color="000000" w:sz="12" w:space="1"/>
              </w:pBdr>
            </w:pPr>
            <w:r>
              <w:rPr>
                <w:b/>
                <w:sz w:val="26"/>
                <w:szCs w:val="26"/>
              </w:rPr>
              <w:t xml:space="preserve">ПЕРЕЧЕНЬ ВОПРОСОВ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718"/>
              <w:ind w:firstLine="540"/>
              <w:jc w:val="center"/>
              <w:widowControl w:val="off"/>
              <w:rPr>
                <w:b/>
                <w:sz w:val="26"/>
                <w:szCs w:val="26"/>
              </w:rPr>
              <w:pBdr>
                <w:bottom w:val="single" w:color="000000" w:sz="12" w:space="1"/>
              </w:pBdr>
            </w:pPr>
            <w:r>
              <w:rPr>
                <w:b/>
                <w:sz w:val="26"/>
                <w:szCs w:val="26"/>
              </w:rPr>
              <w:t xml:space="preserve">В РАМКАХ ПРОВЕДЕНИЯ ПУБЛИЧНЫХ КОНСУЛЬТАЦИЙ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718"/>
              <w:jc w:val="both"/>
              <w:shd w:val="clear" w:color="auto" w:fill="e6e6e6"/>
              <w:widowControl w:val="off"/>
              <w:rPr>
                <w:sz w:val="26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4"/>
              </w:pBdr>
            </w:pPr>
            <w:r>
              <w:rPr>
                <w:sz w:val="26"/>
              </w:rPr>
              <w:t xml:space="preserve">АКТ: </w:t>
            </w:r>
            <w:r>
              <w:rPr>
                <w:sz w:val="26"/>
                <w:szCs w:val="26"/>
              </w:rPr>
              <w:t xml:space="preserve">постановление администрации муниципального района «Ивнянский район» Белгородской области 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от 24 января 2022 года № 11 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6"/>
                <w:szCs w:val="26"/>
                <w:lang w:eastAsia="ar-SA"/>
              </w:rPr>
              <w:t xml:space="preserve">Об утверждении Администр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6"/>
                <w:szCs w:val="26"/>
                <w:lang w:eastAsia="ar-SA"/>
              </w:rPr>
              <w:t xml:space="preserve">а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6"/>
                <w:szCs w:val="26"/>
                <w:lang w:eastAsia="ar-SA"/>
              </w:rPr>
              <w:t xml:space="preserve">т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6"/>
                <w:szCs w:val="26"/>
                <w:lang w:eastAsia="ar-SA"/>
              </w:rPr>
              <w:t xml:space="preserve">ивного 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6"/>
                <w:szCs w:val="26"/>
                <w:lang w:eastAsia="ar-SA"/>
              </w:rPr>
              <w:t xml:space="preserve">регламента предоставления муниципальной 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6"/>
                <w:szCs w:val="26"/>
                <w:lang w:eastAsia="ar-SA"/>
              </w:rPr>
              <w:t xml:space="preserve">услуги  «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lang w:eastAsia="ru-RU"/>
              </w:rPr>
              <w:t xml:space="preserve">Предоставление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6"/>
                <w:szCs w:val="26"/>
                <w:lang w:eastAsia="ar-SA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lang w:eastAsia="ru-RU"/>
              </w:rPr>
              <w:t xml:space="preserve">сведений, документов и материалов, содержащихс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lang w:eastAsia="ru-RU"/>
              </w:rPr>
              <w:t xml:space="preserve">я                                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lang w:eastAsia="ru-RU"/>
              </w:rPr>
              <w:t xml:space="preserve">в государственн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lang w:eastAsia="ru-RU"/>
              </w:rPr>
              <w:t xml:space="preserve">ой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lang w:eastAsia="ru-RU"/>
              </w:rPr>
              <w:t xml:space="preserve"> информационн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lang w:eastAsia="ru-RU"/>
              </w:rPr>
              <w:t xml:space="preserve">ой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lang w:eastAsia="ru-RU"/>
              </w:rPr>
              <w:t xml:space="preserve">систем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lang w:eastAsia="ru-RU"/>
              </w:rPr>
              <w:t xml:space="preserve">е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lang w:eastAsia="ru-RU"/>
              </w:rPr>
              <w:t xml:space="preserve"> обеспечения градостроительной деятельности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lang w:eastAsia="ru-RU"/>
              </w:rPr>
              <w:t xml:space="preserve">»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6"/>
                <w:szCs w:val="26"/>
                <w:lang w:eastAsia="ar-SA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6"/>
                <w:szCs w:val="26"/>
                <w:lang w:eastAsia="ar-SA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6"/>
                <w:szCs w:val="26"/>
                <w:lang w:eastAsia="ar-SA"/>
              </w:rPr>
              <w:t xml:space="preserve">на территории Ивнянского район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6"/>
                <w:szCs w:val="26"/>
                <w:lang w:eastAsia="ar-SA"/>
              </w:rPr>
              <w:t xml:space="preserve">а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»</w:t>
            </w:r>
            <w:r>
              <w:rPr>
                <w:sz w:val="26"/>
              </w:rPr>
            </w:r>
            <w:r>
              <w:rPr>
                <w:sz w:val="26"/>
              </w:rPr>
            </w:r>
          </w:p>
          <w:p>
            <w:pPr>
              <w:pStyle w:val="718"/>
              <w:ind w:firstLine="540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Пожалуйста, заполните и направьте данную форму по электронной почте               на адрес </w:t>
            </w:r>
            <w:hyperlink r:id="rId12" w:tooltip="mailto:galkina_na@iv.belregion.ru" w:history="1">
              <w:r>
                <w:rPr>
                  <w:rStyle w:val="747"/>
                  <w:sz w:val="26"/>
                  <w:szCs w:val="26"/>
                  <w:lang w:val="en-US"/>
                </w:rPr>
                <w:t xml:space="preserve">galkina</w:t>
              </w:r>
              <w:r>
                <w:rPr>
                  <w:rStyle w:val="747"/>
                  <w:sz w:val="26"/>
                  <w:szCs w:val="26"/>
                </w:rPr>
                <w:t xml:space="preserve">_</w:t>
              </w:r>
              <w:r>
                <w:rPr>
                  <w:rStyle w:val="747"/>
                  <w:sz w:val="26"/>
                  <w:szCs w:val="26"/>
                  <w:lang w:val="en-US"/>
                </w:rPr>
                <w:t xml:space="preserve">na</w:t>
              </w:r>
              <w:r>
                <w:rPr>
                  <w:rStyle w:val="747"/>
                  <w:sz w:val="26"/>
                  <w:szCs w:val="26"/>
                </w:rPr>
                <w:t xml:space="preserve">@</w:t>
              </w:r>
              <w:r>
                <w:rPr>
                  <w:rStyle w:val="747"/>
                  <w:sz w:val="26"/>
                  <w:szCs w:val="26"/>
                  <w:lang w:val="en-US"/>
                </w:rPr>
                <w:t xml:space="preserve">iv</w:t>
              </w:r>
              <w:r>
                <w:rPr>
                  <w:rStyle w:val="747"/>
                  <w:sz w:val="26"/>
                  <w:szCs w:val="26"/>
                </w:rPr>
                <w:t xml:space="preserve">.</w:t>
              </w:r>
              <w:r>
                <w:rPr>
                  <w:rStyle w:val="747"/>
                  <w:sz w:val="26"/>
                  <w:szCs w:val="26"/>
                  <w:lang w:val="en-US"/>
                </w:rPr>
                <w:t xml:space="preserve">belregion</w:t>
              </w:r>
              <w:r>
                <w:rPr>
                  <w:rStyle w:val="747"/>
                  <w:sz w:val="26"/>
                  <w:szCs w:val="26"/>
                </w:rPr>
                <w:t xml:space="preserve">.</w:t>
              </w:r>
              <w:r>
                <w:rPr>
                  <w:rStyle w:val="747"/>
                  <w:sz w:val="26"/>
                  <w:szCs w:val="26"/>
                  <w:lang w:val="en-US"/>
                </w:rPr>
                <w:t xml:space="preserve">ru</w:t>
              </w:r>
            </w:hyperlink>
            <w:r>
              <w:rPr>
                <w:sz w:val="26"/>
                <w:szCs w:val="26"/>
              </w:rPr>
              <w:t xml:space="preserve"> не позднее </w:t>
            </w:r>
            <w:r>
              <w:rPr>
                <w:b/>
                <w:sz w:val="26"/>
                <w:szCs w:val="26"/>
              </w:rPr>
              <w:t xml:space="preserve">  </w:t>
            </w:r>
            <w:bookmarkStart w:id="0" w:name="_GoBack"/>
            <w:r/>
            <w:bookmarkEnd w:id="0"/>
            <w:r>
              <w:rPr>
                <w:b/>
                <w:sz w:val="26"/>
                <w:szCs w:val="26"/>
              </w:rPr>
              <w:t xml:space="preserve">22</w:t>
            </w:r>
            <w:r>
              <w:rPr>
                <w:b/>
                <w:sz w:val="26"/>
                <w:szCs w:val="26"/>
              </w:rPr>
              <w:t xml:space="preserve"> августа</w:t>
            </w:r>
            <w:r>
              <w:rPr>
                <w:b/>
                <w:sz w:val="26"/>
                <w:szCs w:val="26"/>
              </w:rPr>
              <w:t xml:space="preserve"> 2025</w:t>
            </w:r>
            <w:r>
              <w:rPr>
                <w:b/>
                <w:sz w:val="26"/>
                <w:szCs w:val="26"/>
              </w:rPr>
              <w:t xml:space="preserve"> года</w:t>
            </w:r>
            <w:r>
              <w:rPr>
                <w:sz w:val="26"/>
                <w:szCs w:val="26"/>
              </w:rPr>
              <w:t xml:space="preserve">. Разработчик              не будет иметь возможности проанализировать позиции, направленные ему после указанного срока.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718"/>
      </w:pPr>
      <w:r/>
      <w:r/>
    </w:p>
    <w:p>
      <w:pPr>
        <w:pStyle w:val="718"/>
        <w:jc w:val="center"/>
        <w:rPr>
          <w:b/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b/>
          <w:sz w:val="26"/>
          <w:szCs w:val="26"/>
        </w:rPr>
        <w:t xml:space="preserve">Контактная информация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718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sz w:val="26"/>
          <w:szCs w:val="26"/>
        </w:rPr>
        <w:t xml:space="preserve">По Вашему желанию укажите: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sz w:val="26"/>
          <w:szCs w:val="26"/>
        </w:rPr>
        <w:t xml:space="preserve">Название организации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sz w:val="26"/>
          <w:szCs w:val="26"/>
        </w:rPr>
        <w:t xml:space="preserve">Сферу деятельности организации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sz w:val="26"/>
          <w:szCs w:val="26"/>
        </w:rPr>
        <w:t xml:space="preserve">Ф.И.О. контактного лица</w:t>
        <w:tab/>
        <w:t xml:space="preserve"> и номер телефона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sz w:val="26"/>
          <w:szCs w:val="26"/>
        </w:rPr>
        <w:t xml:space="preserve">Адрес электронной почты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ind w:left="720"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1.Является ли предлагаемое регулирование оптимальным способом решения проблемы?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2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</w:r>
            <w:r>
              <w:rPr>
                <w:i/>
                <w:sz w:val="26"/>
                <w:szCs w:val="26"/>
              </w:rPr>
            </w:r>
            <w:r>
              <w:rPr>
                <w:i/>
                <w:sz w:val="26"/>
                <w:szCs w:val="26"/>
              </w:rPr>
            </w:r>
          </w:p>
        </w:tc>
      </w:tr>
    </w:tbl>
    <w:p>
      <w:pPr>
        <w:pStyle w:val="718"/>
        <w:ind w:left="720"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2.</w:t>
      </w:r>
      <w:r>
        <w:rPr>
          <w:bCs/>
          <w:i/>
          <w:sz w:val="26"/>
          <w:szCs w:val="26"/>
        </w:rPr>
        <w:t xml:space="preserve">Какие, по Вашей оценке, субъекты предпринимательской и иной экономической деятельности будут затронуты предлагаемым регулированием?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</w:r>
            <w:r>
              <w:rPr>
                <w:i/>
                <w:sz w:val="26"/>
                <w:szCs w:val="26"/>
              </w:rPr>
            </w:r>
            <w:r>
              <w:rPr>
                <w:i/>
                <w:sz w:val="26"/>
                <w:szCs w:val="26"/>
              </w:rPr>
            </w:r>
          </w:p>
        </w:tc>
      </w:tr>
    </w:tbl>
    <w:p>
      <w:pPr>
        <w:pStyle w:val="718"/>
        <w:ind w:left="720"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3.</w:t>
      </w:r>
      <w:r>
        <w:rPr>
          <w:bCs/>
          <w:i/>
          <w:sz w:val="26"/>
          <w:szCs w:val="26"/>
        </w:rPr>
        <w:t xml:space="preserve">Существуют ли в предлагаемом проекте нормативного правового акта положения, которые необоснованно затрудняют ведение предпринимательской                   и иной экономической деятельности? Приведите обоснования по каждому указанному положению.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4.</w:t>
      </w:r>
      <w:r>
        <w:rPr>
          <w:bCs/>
          <w:i/>
          <w:sz w:val="26"/>
          <w:szCs w:val="26"/>
        </w:rPr>
        <w:t xml:space="preserve">Существуют ли в предлагаемом проекте нормативного правового акта положения, способствующие недопущению, ограничению, устранению конкуренции? Какие негативные последствия они могут вызвать?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color w:val="000000"/>
          <w:sz w:val="26"/>
          <w:szCs w:val="26"/>
        </w:rPr>
      </w:pPr>
      <w:r>
        <w:rPr>
          <w:i/>
          <w:sz w:val="26"/>
          <w:szCs w:val="26"/>
        </w:rPr>
        <w:t xml:space="preserve">5.</w:t>
      </w:r>
      <w:r>
        <w:rPr>
          <w:bCs/>
          <w:i/>
          <w:color w:val="000000"/>
          <w:sz w:val="26"/>
          <w:szCs w:val="26"/>
        </w:rPr>
        <w:t xml:space="preserve">Какие риски и негативные последствия могут возникнуть в случае принятия предлагаемого регулирования?</w:t>
      </w:r>
      <w:r>
        <w:rPr>
          <w:i/>
          <w:color w:val="000000"/>
          <w:sz w:val="26"/>
          <w:szCs w:val="26"/>
        </w:rPr>
      </w:r>
      <w:r>
        <w:rPr>
          <w:i/>
          <w:color w:val="000000"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color w:val="000000"/>
          <w:sz w:val="26"/>
          <w:szCs w:val="26"/>
        </w:rPr>
      </w:pPr>
      <w:r>
        <w:rPr>
          <w:bCs/>
          <w:i/>
          <w:sz w:val="26"/>
          <w:szCs w:val="26"/>
        </w:rPr>
        <w:t xml:space="preserve">6.</w:t>
      </w:r>
      <w:r>
        <w:rPr>
          <w:bCs/>
          <w:i/>
          <w:color w:val="000000"/>
          <w:sz w:val="26"/>
          <w:szCs w:val="26"/>
        </w:rPr>
        <w:t xml:space="preserve">Какие выгоды и преимущества могут возникнуть</w:t>
      </w:r>
      <w:r>
        <w:rPr>
          <w:b/>
          <w:bCs/>
          <w:i/>
          <w:color w:val="000000"/>
          <w:sz w:val="26"/>
          <w:szCs w:val="26"/>
        </w:rPr>
        <w:t xml:space="preserve"> </w:t>
      </w:r>
      <w:r>
        <w:rPr>
          <w:bCs/>
          <w:i/>
          <w:color w:val="000000"/>
          <w:sz w:val="26"/>
          <w:szCs w:val="26"/>
        </w:rPr>
        <w:t xml:space="preserve">в случае принятия предлагаемого регулирования?</w:t>
      </w:r>
      <w:r>
        <w:rPr>
          <w:i/>
          <w:color w:val="000000"/>
          <w:sz w:val="26"/>
          <w:szCs w:val="26"/>
        </w:rPr>
      </w:r>
      <w:r>
        <w:rPr>
          <w:i/>
          <w:color w:val="000000"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color w:val="000000"/>
          <w:sz w:val="26"/>
          <w:szCs w:val="26"/>
        </w:rPr>
      </w:pPr>
      <w:r>
        <w:rPr>
          <w:bCs/>
          <w:i/>
          <w:color w:val="000000"/>
          <w:sz w:val="26"/>
          <w:szCs w:val="26"/>
        </w:rPr>
        <w:t xml:space="preserve">7.Существуют ли альтернативные (менее затратные и (или) более эффективные) способы решения проблемы?</w:t>
      </w:r>
      <w:r>
        <w:rPr>
          <w:i/>
          <w:color w:val="000000"/>
          <w:sz w:val="26"/>
          <w:szCs w:val="26"/>
        </w:rPr>
      </w:r>
      <w:r>
        <w:rPr>
          <w:i/>
          <w:color w:val="000000"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8.</w:t>
      </w:r>
      <w:r>
        <w:rPr>
          <w:bCs/>
          <w:i/>
          <w:color w:val="000000"/>
          <w:sz w:val="26"/>
          <w:szCs w:val="26"/>
        </w:rPr>
        <w:t xml:space="preserve">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numPr>
          <w:ilvl w:val="0"/>
          <w:numId w:val="0"/>
        </w:numPr>
        <w:jc w:val="both"/>
        <w:outlineLvl w:val="0"/>
      </w:pPr>
      <w:r>
        <w:rPr>
          <w:i/>
          <w:color w:val="000000"/>
          <w:sz w:val="26"/>
          <w:szCs w:val="26"/>
        </w:rPr>
        <w:t xml:space="preserve">9.Ва</w:t>
      </w:r>
      <w:r>
        <w:rPr>
          <w:i/>
          <w:sz w:val="26"/>
          <w:szCs w:val="26"/>
        </w:rPr>
        <w:t xml:space="preserve">ше общее мнение по предлагаемому регулированию</w:t>
      </w:r>
      <w:r>
        <w:rPr>
          <w:sz w:val="26"/>
          <w:szCs w:val="26"/>
        </w:rPr>
        <w:t xml:space="preserve"> ____________________________</w:t>
      </w:r>
      <w:r>
        <w:rPr>
          <w:sz w:val="26"/>
          <w:szCs w:val="26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/>
    </w:p>
    <w:p>
      <w:pPr>
        <w:pStyle w:val="718"/>
        <w:numPr>
          <w:ilvl w:val="0"/>
          <w:numId w:val="0"/>
        </w:numPr>
        <w:jc w:val="both"/>
        <w:outlineLvl w:val="0"/>
      </w:pPr>
      <w:r>
        <w:rPr>
          <w:sz w:val="26"/>
          <w:szCs w:val="26"/>
        </w:rPr>
        <w:t xml:space="preserve">                                               </w:t>
      </w:r>
      <w:r>
        <w:rPr>
          <w:sz w:val="26"/>
          <w:szCs w:val="26"/>
        </w:rPr>
        <w:t xml:space="preserve">(место для текстового описания)</w:t>
      </w:r>
      <w:r/>
    </w:p>
    <w:p>
      <w:pPr>
        <w:pStyle w:val="718"/>
        <w:jc w:val="both"/>
      </w:pPr>
      <w:r/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850" w:bottom="1247" w:left="1701" w:header="708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ahoma">
    <w:panose1 w:val="020B0604030504040204"/>
  </w:font>
  <w:font w:name="Noto Sans Devanagari">
    <w:panose1 w:val="020B050204050402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8"/>
      <w:jc w:val="center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8"/>
      <w:jc w:val="center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4">
    <w:name w:val="Heading 1 Char"/>
    <w:basedOn w:val="728"/>
    <w:link w:val="719"/>
    <w:uiPriority w:val="9"/>
    <w:rPr>
      <w:rFonts w:ascii="Arial" w:hAnsi="Arial" w:eastAsia="Arial" w:cs="Arial"/>
      <w:sz w:val="40"/>
      <w:szCs w:val="40"/>
    </w:rPr>
  </w:style>
  <w:style w:type="character" w:styleId="685">
    <w:name w:val="Heading 2 Char"/>
    <w:basedOn w:val="728"/>
    <w:link w:val="720"/>
    <w:uiPriority w:val="9"/>
    <w:rPr>
      <w:rFonts w:ascii="Arial" w:hAnsi="Arial" w:eastAsia="Arial" w:cs="Arial"/>
      <w:sz w:val="34"/>
    </w:rPr>
  </w:style>
  <w:style w:type="character" w:styleId="686">
    <w:name w:val="Heading 3 Char"/>
    <w:basedOn w:val="728"/>
    <w:link w:val="721"/>
    <w:uiPriority w:val="9"/>
    <w:rPr>
      <w:rFonts w:ascii="Arial" w:hAnsi="Arial" w:eastAsia="Arial" w:cs="Arial"/>
      <w:sz w:val="30"/>
      <w:szCs w:val="30"/>
    </w:rPr>
  </w:style>
  <w:style w:type="character" w:styleId="687">
    <w:name w:val="Heading 4 Char"/>
    <w:basedOn w:val="728"/>
    <w:link w:val="722"/>
    <w:uiPriority w:val="9"/>
    <w:rPr>
      <w:rFonts w:ascii="Arial" w:hAnsi="Arial" w:eastAsia="Arial" w:cs="Arial"/>
      <w:b/>
      <w:bCs/>
      <w:sz w:val="26"/>
      <w:szCs w:val="26"/>
    </w:rPr>
  </w:style>
  <w:style w:type="character" w:styleId="688">
    <w:name w:val="Heading 5 Char"/>
    <w:basedOn w:val="728"/>
    <w:link w:val="723"/>
    <w:uiPriority w:val="9"/>
    <w:rPr>
      <w:rFonts w:ascii="Arial" w:hAnsi="Arial" w:eastAsia="Arial" w:cs="Arial"/>
      <w:b/>
      <w:bCs/>
      <w:sz w:val="24"/>
      <w:szCs w:val="24"/>
    </w:rPr>
  </w:style>
  <w:style w:type="character" w:styleId="689">
    <w:name w:val="Heading 6 Char"/>
    <w:basedOn w:val="728"/>
    <w:link w:val="724"/>
    <w:uiPriority w:val="9"/>
    <w:rPr>
      <w:rFonts w:ascii="Arial" w:hAnsi="Arial" w:eastAsia="Arial" w:cs="Arial"/>
      <w:b/>
      <w:bCs/>
      <w:sz w:val="22"/>
      <w:szCs w:val="22"/>
    </w:rPr>
  </w:style>
  <w:style w:type="character" w:styleId="690">
    <w:name w:val="Heading 7 Char"/>
    <w:basedOn w:val="728"/>
    <w:link w:val="7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8 Char"/>
    <w:basedOn w:val="728"/>
    <w:link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692">
    <w:name w:val="Heading 9 Char"/>
    <w:basedOn w:val="728"/>
    <w:link w:val="727"/>
    <w:uiPriority w:val="9"/>
    <w:rPr>
      <w:rFonts w:ascii="Arial" w:hAnsi="Arial" w:eastAsia="Arial" w:cs="Arial"/>
      <w:i/>
      <w:iCs/>
      <w:sz w:val="21"/>
      <w:szCs w:val="21"/>
    </w:rPr>
  </w:style>
  <w:style w:type="character" w:styleId="693">
    <w:name w:val="Title Char"/>
    <w:basedOn w:val="728"/>
    <w:link w:val="757"/>
    <w:uiPriority w:val="10"/>
    <w:rPr>
      <w:sz w:val="48"/>
      <w:szCs w:val="48"/>
    </w:rPr>
  </w:style>
  <w:style w:type="character" w:styleId="694">
    <w:name w:val="Subtitle Char"/>
    <w:basedOn w:val="728"/>
    <w:link w:val="758"/>
    <w:uiPriority w:val="11"/>
    <w:rPr>
      <w:sz w:val="24"/>
      <w:szCs w:val="24"/>
    </w:rPr>
  </w:style>
  <w:style w:type="character" w:styleId="695">
    <w:name w:val="Quote Char"/>
    <w:link w:val="759"/>
    <w:uiPriority w:val="29"/>
    <w:rPr>
      <w:i/>
    </w:rPr>
  </w:style>
  <w:style w:type="character" w:styleId="696">
    <w:name w:val="Intense Quote Char"/>
    <w:link w:val="760"/>
    <w:uiPriority w:val="30"/>
    <w:rPr>
      <w:i/>
    </w:rPr>
  </w:style>
  <w:style w:type="table" w:styleId="697">
    <w:name w:val="Plain Table 1"/>
    <w:basedOn w:val="78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basedOn w:val="78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4"/>
    <w:basedOn w:val="7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6">
    <w:name w:val="Grid Table 5 Dark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7">
    <w:name w:val="Grid Table 6 Colorful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8">
    <w:name w:val="Grid Table 7 Colorful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List Table 1 Light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List Table 2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11">
    <w:name w:val="List Table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List Table 4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List Table 5 Dark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14">
    <w:name w:val="List Table 6 Colorful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15">
    <w:name w:val="List Table 7 Colorful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716">
    <w:name w:val="Footnote Text Char"/>
    <w:link w:val="762"/>
    <w:uiPriority w:val="99"/>
    <w:rPr>
      <w:sz w:val="18"/>
    </w:rPr>
  </w:style>
  <w:style w:type="character" w:styleId="717">
    <w:name w:val="Endnote Text Char"/>
    <w:link w:val="763"/>
    <w:uiPriority w:val="99"/>
    <w:rPr>
      <w:sz w:val="20"/>
    </w:rPr>
  </w:style>
  <w:style w:type="paragraph" w:styleId="718" w:default="1">
    <w:name w:val="Normal"/>
    <w:next w:val="722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719">
    <w:name w:val="Heading 1"/>
    <w:basedOn w:val="718"/>
    <w:next w:val="718"/>
    <w:link w:val="78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0">
    <w:name w:val="Heading 2"/>
    <w:basedOn w:val="718"/>
    <w:next w:val="718"/>
    <w:link w:val="72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1">
    <w:name w:val="Heading 3"/>
    <w:basedOn w:val="718"/>
    <w:next w:val="718"/>
    <w:link w:val="78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22">
    <w:name w:val="Heading 4"/>
    <w:basedOn w:val="718"/>
    <w:next w:val="718"/>
    <w:link w:val="7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3">
    <w:name w:val="Heading 5"/>
    <w:basedOn w:val="718"/>
    <w:next w:val="718"/>
    <w:link w:val="7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24">
    <w:name w:val="Heading 6"/>
    <w:basedOn w:val="718"/>
    <w:next w:val="718"/>
    <w:link w:val="73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25">
    <w:name w:val="Heading 7"/>
    <w:basedOn w:val="718"/>
    <w:next w:val="718"/>
    <w:link w:val="73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6">
    <w:name w:val="Heading 8"/>
    <w:basedOn w:val="718"/>
    <w:next w:val="718"/>
    <w:link w:val="73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27">
    <w:name w:val="Heading 9"/>
    <w:basedOn w:val="718"/>
    <w:next w:val="718"/>
    <w:link w:val="7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8" w:default="1">
    <w:name w:val="Default Paragraph Font"/>
    <w:uiPriority w:val="1"/>
    <w:semiHidden/>
    <w:unhideWhenUsed/>
    <w:qFormat/>
  </w:style>
  <w:style w:type="character" w:styleId="729" w:customStyle="1">
    <w:name w:val="Заголовок 2 Знак"/>
    <w:basedOn w:val="728"/>
    <w:uiPriority w:val="9"/>
    <w:qFormat/>
    <w:rPr>
      <w:rFonts w:ascii="Arial" w:hAnsi="Arial" w:eastAsia="Arial" w:cs="Arial"/>
      <w:sz w:val="34"/>
    </w:rPr>
  </w:style>
  <w:style w:type="character" w:styleId="730" w:customStyle="1">
    <w:name w:val="Заголовок 6 Знак"/>
    <w:basedOn w:val="728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31" w:customStyle="1">
    <w:name w:val="Заголовок 7 Знак"/>
    <w:basedOn w:val="728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32" w:customStyle="1">
    <w:name w:val="Заголовок 8 Знак"/>
    <w:basedOn w:val="72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33" w:customStyle="1">
    <w:name w:val="Заголовок 9 Знак"/>
    <w:basedOn w:val="728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34" w:customStyle="1">
    <w:name w:val="Название Знак"/>
    <w:basedOn w:val="728"/>
    <w:uiPriority w:val="10"/>
    <w:qFormat/>
    <w:rPr>
      <w:sz w:val="48"/>
      <w:szCs w:val="48"/>
    </w:rPr>
  </w:style>
  <w:style w:type="character" w:styleId="735" w:customStyle="1">
    <w:name w:val="Подзаголовок Знак"/>
    <w:basedOn w:val="728"/>
    <w:uiPriority w:val="11"/>
    <w:qFormat/>
    <w:rPr>
      <w:sz w:val="24"/>
      <w:szCs w:val="24"/>
    </w:rPr>
  </w:style>
  <w:style w:type="character" w:styleId="736" w:customStyle="1">
    <w:name w:val="Цитата 2 Знак"/>
    <w:link w:val="759"/>
    <w:uiPriority w:val="29"/>
    <w:qFormat/>
    <w:rPr>
      <w:i/>
    </w:rPr>
  </w:style>
  <w:style w:type="character" w:styleId="737" w:customStyle="1">
    <w:name w:val="Выделенная цитата Знак"/>
    <w:link w:val="760"/>
    <w:uiPriority w:val="30"/>
    <w:qFormat/>
    <w:rPr>
      <w:i/>
    </w:rPr>
  </w:style>
  <w:style w:type="character" w:styleId="738" w:customStyle="1">
    <w:name w:val="Header Char"/>
    <w:basedOn w:val="728"/>
    <w:uiPriority w:val="99"/>
    <w:qFormat/>
  </w:style>
  <w:style w:type="character" w:styleId="739" w:customStyle="1">
    <w:name w:val="Footer Char"/>
    <w:basedOn w:val="728"/>
    <w:uiPriority w:val="99"/>
    <w:qFormat/>
  </w:style>
  <w:style w:type="character" w:styleId="740" w:customStyle="1">
    <w:name w:val="Caption Char"/>
    <w:uiPriority w:val="99"/>
    <w:qFormat/>
  </w:style>
  <w:style w:type="character" w:styleId="741" w:customStyle="1">
    <w:name w:val="Текст сноски Знак"/>
    <w:uiPriority w:val="99"/>
    <w:qFormat/>
    <w:rPr>
      <w:sz w:val="18"/>
    </w:rPr>
  </w:style>
  <w:style w:type="character" w:styleId="742">
    <w:name w:val="Символ сноски"/>
    <w:basedOn w:val="728"/>
    <w:uiPriority w:val="99"/>
    <w:unhideWhenUsed/>
    <w:qFormat/>
    <w:rPr>
      <w:vertAlign w:val="superscript"/>
    </w:rPr>
  </w:style>
  <w:style w:type="character" w:styleId="743">
    <w:name w:val="footnote reference"/>
    <w:rPr>
      <w:vertAlign w:val="superscript"/>
    </w:rPr>
  </w:style>
  <w:style w:type="character" w:styleId="744" w:customStyle="1">
    <w:name w:val="Текст концевой сноски Знак"/>
    <w:uiPriority w:val="99"/>
    <w:qFormat/>
    <w:rPr>
      <w:sz w:val="20"/>
    </w:rPr>
  </w:style>
  <w:style w:type="character" w:styleId="745">
    <w:name w:val="Символ концевой сноски"/>
    <w:basedOn w:val="728"/>
    <w:uiPriority w:val="99"/>
    <w:semiHidden/>
    <w:unhideWhenUsed/>
    <w:qFormat/>
    <w:rPr>
      <w:vertAlign w:val="superscript"/>
    </w:rPr>
  </w:style>
  <w:style w:type="character" w:styleId="746">
    <w:name w:val="endnote reference"/>
    <w:rPr>
      <w:vertAlign w:val="superscript"/>
    </w:rPr>
  </w:style>
  <w:style w:type="character" w:styleId="747">
    <w:name w:val="Hyperlink"/>
    <w:rPr>
      <w:color w:val="0000ff"/>
      <w:u w:val="single"/>
    </w:rPr>
  </w:style>
  <w:style w:type="character" w:styleId="748">
    <w:name w:val="Emphasis"/>
    <w:qFormat/>
    <w:rPr>
      <w:i/>
      <w:iCs/>
    </w:rPr>
  </w:style>
  <w:style w:type="character" w:styleId="749" w:customStyle="1">
    <w:name w:val="Верхний колонтитул Знак"/>
    <w:basedOn w:val="728"/>
    <w:uiPriority w:val="99"/>
    <w:qFormat/>
    <w:rPr>
      <w:sz w:val="24"/>
      <w:szCs w:val="24"/>
    </w:rPr>
  </w:style>
  <w:style w:type="character" w:styleId="750" w:customStyle="1">
    <w:name w:val="Нижний колонтитул Знак"/>
    <w:basedOn w:val="728"/>
    <w:qFormat/>
    <w:rPr>
      <w:sz w:val="24"/>
      <w:szCs w:val="24"/>
    </w:rPr>
  </w:style>
  <w:style w:type="paragraph" w:styleId="751">
    <w:name w:val="Заголовок"/>
    <w:basedOn w:val="718"/>
    <w:next w:val="752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752">
    <w:name w:val="Body Text"/>
    <w:basedOn w:val="718"/>
    <w:pPr>
      <w:spacing w:before="0" w:after="140" w:line="276" w:lineRule="auto"/>
    </w:pPr>
  </w:style>
  <w:style w:type="paragraph" w:styleId="753">
    <w:name w:val="List"/>
    <w:basedOn w:val="752"/>
    <w:rPr>
      <w:rFonts w:ascii="PT Astra Serif" w:hAnsi="PT Astra Serif" w:cs="Noto Sans Devanagari"/>
    </w:rPr>
  </w:style>
  <w:style w:type="paragraph" w:styleId="754">
    <w:name w:val="Caption"/>
    <w:basedOn w:val="718"/>
    <w:link w:val="740"/>
    <w:qFormat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paragraph" w:styleId="755">
    <w:name w:val="Указатель"/>
    <w:basedOn w:val="718"/>
    <w:qFormat/>
    <w:pPr>
      <w:suppressLineNumbers/>
    </w:pPr>
    <w:rPr>
      <w:rFonts w:ascii="PT Astra Serif" w:hAnsi="PT Astra Serif" w:cs="Noto Sans Devanagari"/>
    </w:rPr>
  </w:style>
  <w:style w:type="paragraph" w:styleId="756">
    <w:name w:val="No Spacing"/>
    <w:uiPriority w:val="1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757">
    <w:name w:val="Title"/>
    <w:basedOn w:val="718"/>
    <w:next w:val="718"/>
    <w:link w:val="734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58">
    <w:name w:val="Subtitle"/>
    <w:basedOn w:val="718"/>
    <w:next w:val="718"/>
    <w:link w:val="735"/>
    <w:uiPriority w:val="11"/>
    <w:qFormat/>
    <w:pPr>
      <w:spacing w:before="200" w:after="200"/>
    </w:pPr>
  </w:style>
  <w:style w:type="paragraph" w:styleId="759">
    <w:name w:val="Quote"/>
    <w:basedOn w:val="718"/>
    <w:next w:val="718"/>
    <w:link w:val="736"/>
    <w:uiPriority w:val="29"/>
    <w:qFormat/>
    <w:pPr>
      <w:ind w:left="720" w:right="720" w:firstLine="0"/>
    </w:pPr>
    <w:rPr>
      <w:i/>
    </w:rPr>
  </w:style>
  <w:style w:type="paragraph" w:styleId="760">
    <w:name w:val="Intense Quote"/>
    <w:basedOn w:val="718"/>
    <w:next w:val="718"/>
    <w:link w:val="737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61">
    <w:name w:val="Caption"/>
    <w:basedOn w:val="718"/>
    <w:next w:val="718"/>
    <w:link w:val="74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62">
    <w:name w:val="footnote text"/>
    <w:basedOn w:val="718"/>
    <w:link w:val="741"/>
    <w:uiPriority w:val="99"/>
    <w:semiHidden/>
    <w:unhideWhenUsed/>
    <w:pPr>
      <w:spacing w:before="0" w:after="40"/>
    </w:pPr>
    <w:rPr>
      <w:sz w:val="18"/>
    </w:rPr>
  </w:style>
  <w:style w:type="paragraph" w:styleId="763">
    <w:name w:val="endnote text"/>
    <w:basedOn w:val="718"/>
    <w:link w:val="744"/>
    <w:uiPriority w:val="99"/>
    <w:semiHidden/>
    <w:unhideWhenUsed/>
    <w:rPr>
      <w:sz w:val="20"/>
    </w:rPr>
  </w:style>
  <w:style w:type="paragraph" w:styleId="764">
    <w:name w:val="toc 1"/>
    <w:basedOn w:val="718"/>
    <w:next w:val="718"/>
    <w:uiPriority w:val="39"/>
    <w:unhideWhenUsed/>
    <w:pPr>
      <w:spacing w:before="0" w:after="57"/>
    </w:pPr>
  </w:style>
  <w:style w:type="paragraph" w:styleId="765">
    <w:name w:val="toc 2"/>
    <w:basedOn w:val="718"/>
    <w:next w:val="718"/>
    <w:uiPriority w:val="39"/>
    <w:unhideWhenUsed/>
    <w:pPr>
      <w:ind w:left="283" w:firstLine="0"/>
      <w:spacing w:before="0" w:after="57"/>
    </w:pPr>
  </w:style>
  <w:style w:type="paragraph" w:styleId="766">
    <w:name w:val="toc 3"/>
    <w:basedOn w:val="718"/>
    <w:next w:val="718"/>
    <w:uiPriority w:val="39"/>
    <w:unhideWhenUsed/>
    <w:pPr>
      <w:ind w:left="567" w:firstLine="0"/>
      <w:spacing w:before="0" w:after="57"/>
    </w:pPr>
  </w:style>
  <w:style w:type="paragraph" w:styleId="767">
    <w:name w:val="toc 4"/>
    <w:basedOn w:val="718"/>
    <w:next w:val="718"/>
    <w:uiPriority w:val="39"/>
    <w:unhideWhenUsed/>
    <w:pPr>
      <w:ind w:left="850" w:firstLine="0"/>
      <w:spacing w:before="0" w:after="57"/>
    </w:pPr>
  </w:style>
  <w:style w:type="paragraph" w:styleId="768">
    <w:name w:val="toc 5"/>
    <w:basedOn w:val="718"/>
    <w:next w:val="718"/>
    <w:uiPriority w:val="39"/>
    <w:unhideWhenUsed/>
    <w:pPr>
      <w:ind w:left="1134" w:firstLine="0"/>
      <w:spacing w:before="0" w:after="57"/>
    </w:pPr>
  </w:style>
  <w:style w:type="paragraph" w:styleId="769">
    <w:name w:val="toc 6"/>
    <w:basedOn w:val="718"/>
    <w:next w:val="718"/>
    <w:uiPriority w:val="39"/>
    <w:unhideWhenUsed/>
    <w:pPr>
      <w:ind w:left="1417" w:firstLine="0"/>
      <w:spacing w:before="0" w:after="57"/>
    </w:pPr>
  </w:style>
  <w:style w:type="paragraph" w:styleId="770">
    <w:name w:val="toc 7"/>
    <w:basedOn w:val="718"/>
    <w:next w:val="718"/>
    <w:uiPriority w:val="39"/>
    <w:unhideWhenUsed/>
    <w:pPr>
      <w:ind w:left="1701" w:firstLine="0"/>
      <w:spacing w:before="0" w:after="57"/>
    </w:pPr>
  </w:style>
  <w:style w:type="paragraph" w:styleId="771">
    <w:name w:val="toc 8"/>
    <w:basedOn w:val="718"/>
    <w:next w:val="718"/>
    <w:uiPriority w:val="39"/>
    <w:unhideWhenUsed/>
    <w:pPr>
      <w:ind w:left="1984" w:firstLine="0"/>
      <w:spacing w:before="0" w:after="57"/>
    </w:pPr>
  </w:style>
  <w:style w:type="paragraph" w:styleId="772">
    <w:name w:val="toc 9"/>
    <w:basedOn w:val="718"/>
    <w:next w:val="718"/>
    <w:uiPriority w:val="39"/>
    <w:unhideWhenUsed/>
    <w:pPr>
      <w:ind w:left="2268" w:firstLine="0"/>
      <w:spacing w:before="0" w:after="57"/>
    </w:pPr>
  </w:style>
  <w:style w:type="paragraph" w:styleId="773">
    <w:name w:val="Index Heading"/>
    <w:basedOn w:val="751"/>
  </w:style>
  <w:style w:type="paragraph" w:styleId="774">
    <w:name w:val="TOC Heading"/>
    <w:uiPriority w:val="39"/>
    <w:unhideWhenUsed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775">
    <w:name w:val="table of figures"/>
    <w:basedOn w:val="718"/>
    <w:next w:val="718"/>
    <w:uiPriority w:val="99"/>
    <w:unhideWhenUsed/>
    <w:qFormat/>
  </w:style>
  <w:style w:type="paragraph" w:styleId="776">
    <w:name w:val="Balloon Text"/>
    <w:basedOn w:val="718"/>
    <w:semiHidden/>
    <w:qFormat/>
    <w:rPr>
      <w:rFonts w:ascii="Tahoma" w:hAnsi="Tahoma" w:cs="Tahoma"/>
      <w:sz w:val="16"/>
      <w:szCs w:val="16"/>
    </w:rPr>
  </w:style>
  <w:style w:type="paragraph" w:styleId="777">
    <w:name w:val="Колонтитул"/>
    <w:basedOn w:val="718"/>
    <w:qFormat/>
  </w:style>
  <w:style w:type="paragraph" w:styleId="778">
    <w:name w:val="Header"/>
    <w:basedOn w:val="718"/>
    <w:link w:val="749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79">
    <w:name w:val="Footer"/>
    <w:basedOn w:val="718"/>
    <w:link w:val="750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80">
    <w:name w:val="List Paragraph"/>
    <w:basedOn w:val="718"/>
    <w:uiPriority w:val="34"/>
    <w:qFormat/>
    <w:pPr>
      <w:contextualSpacing/>
      <w:ind w:left="720" w:firstLine="0"/>
      <w:spacing w:before="0" w:after="0"/>
    </w:pPr>
  </w:style>
  <w:style w:type="paragraph" w:styleId="781" w:customStyle="1">
    <w:name w:val="ConsPlusNonformat"/>
    <w:qFormat/>
    <w:pPr>
      <w:jc w:val="left"/>
      <w:spacing w:before="0" w:after="0"/>
      <w:widowControl w:val="off"/>
    </w:pPr>
    <w:rPr>
      <w:rFonts w:ascii="Courier New" w:hAnsi="Courier New" w:eastAsia="Times New Roman" w:cs="Times New Roman"/>
      <w:color w:val="auto"/>
      <w:sz w:val="20"/>
      <w:szCs w:val="20"/>
      <w:lang w:val="ru-RU" w:eastAsia="ru-RU" w:bidi="ar-SA"/>
    </w:rPr>
  </w:style>
  <w:style w:type="paragraph" w:styleId="782" w:customStyle="1">
    <w:name w:val="Style7"/>
    <w:qFormat/>
    <w:pPr>
      <w:ind w:firstLine="180"/>
      <w:jc w:val="left"/>
      <w:spacing w:before="0" w:after="0" w:line="206" w:lineRule="exact"/>
      <w:widowControl/>
    </w:pPr>
    <w:rPr>
      <w:rFonts w:ascii="Times New Roman" w:hAnsi="Times New Roman" w:eastAsia="Times New Roman" w:cs="Times New Roman"/>
      <w:color w:val="auto"/>
      <w:sz w:val="26"/>
      <w:szCs w:val="20"/>
      <w:lang w:val="ru-RU" w:eastAsia="ar-SA" w:bidi="ar-SA"/>
    </w:rPr>
  </w:style>
  <w:style w:type="paragraph" w:styleId="783">
    <w:name w:val="Содержимое таблицы"/>
    <w:basedOn w:val="718"/>
    <w:qFormat/>
    <w:pPr>
      <w:widowControl w:val="off"/>
      <w:suppressLineNumbers/>
    </w:pPr>
  </w:style>
  <w:style w:type="numbering" w:styleId="784" w:default="1">
    <w:name w:val="No List"/>
    <w:uiPriority w:val="99"/>
    <w:semiHidden/>
    <w:unhideWhenUsed/>
    <w:qFormat/>
  </w:style>
  <w:style w:type="table" w:styleId="785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86" w:customStyle="1">
    <w:name w:val="Table Grid Light"/>
    <w:basedOn w:val="78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7" w:customStyle="1">
    <w:name w:val="Таблица простая 11"/>
    <w:basedOn w:val="78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88" w:customStyle="1">
    <w:name w:val="Таблица простая 21"/>
    <w:basedOn w:val="78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89" w:customStyle="1">
    <w:name w:val="Таблица простая 31"/>
    <w:basedOn w:val="785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0" w:customStyle="1">
    <w:name w:val="Таблица простая 41"/>
    <w:basedOn w:val="785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Таблица простая 51"/>
    <w:basedOn w:val="785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2" w:customStyle="1">
    <w:name w:val="Таблица-сетка 1 светлая1"/>
    <w:basedOn w:val="78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1"/>
    <w:basedOn w:val="78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2"/>
    <w:basedOn w:val="78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3"/>
    <w:basedOn w:val="78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4"/>
    <w:basedOn w:val="78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Grid Table 1 Light - Accent 5"/>
    <w:basedOn w:val="78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Grid Table 1 Light - Accent 6"/>
    <w:basedOn w:val="78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Таблица-сетка 21"/>
    <w:basedOn w:val="78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1"/>
    <w:basedOn w:val="78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2"/>
    <w:basedOn w:val="78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3"/>
    <w:basedOn w:val="78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4"/>
    <w:basedOn w:val="78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5"/>
    <w:basedOn w:val="78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2 - Accent 6"/>
    <w:basedOn w:val="78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Таблица-сетка 31"/>
    <w:basedOn w:val="78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1"/>
    <w:basedOn w:val="78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2"/>
    <w:basedOn w:val="78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3"/>
    <w:basedOn w:val="78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4"/>
    <w:basedOn w:val="78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5"/>
    <w:basedOn w:val="78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3 - Accent 6"/>
    <w:basedOn w:val="78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Таблица-сетка 41"/>
    <w:basedOn w:val="78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4" w:customStyle="1">
    <w:name w:val="Grid Table 4 - Accent 1"/>
    <w:basedOn w:val="785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cPr>
        <w:shd w:val="clear" w:color="dce6f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d8ac2" w:fill="5d8ac2" w:themeFill="accent1" w:themeFillTint="EA"/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sz="4" w:space="0"/>
        </w:tcBorders>
      </w:tcPr>
    </w:tblStylePr>
  </w:style>
  <w:style w:type="table" w:styleId="815" w:customStyle="1">
    <w:name w:val="Grid Table 4 - Accent 2"/>
    <w:basedOn w:val="785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sz="4" w:space="0"/>
        </w:tcBorders>
      </w:tcPr>
    </w:tblStylePr>
  </w:style>
  <w:style w:type="table" w:styleId="816" w:customStyle="1">
    <w:name w:val="Grid Table 4 - Accent 3"/>
    <w:basedOn w:val="785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abb59" w:fill="9abb59" w:themeFill="accent3" w:themeFillTint="FE"/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sz="4" w:space="0"/>
        </w:tcBorders>
      </w:tcPr>
    </w:tblStylePr>
  </w:style>
  <w:style w:type="table" w:styleId="817" w:customStyle="1">
    <w:name w:val="Grid Table 4 - Accent 4"/>
    <w:basedOn w:val="785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sz="4" w:space="0"/>
        </w:tcBorders>
      </w:tcPr>
    </w:tblStylePr>
  </w:style>
  <w:style w:type="table" w:styleId="818" w:customStyle="1">
    <w:name w:val="Grid Table 4 - Accent 5"/>
    <w:basedOn w:val="78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9" w:customStyle="1">
    <w:name w:val="Grid Table 4 - Accent 6"/>
    <w:basedOn w:val="785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0" w:customStyle="1">
    <w:name w:val="Таблица-сетка 5 темная1"/>
    <w:basedOn w:val="7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- Accent 1"/>
    <w:basedOn w:val="7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 - Accent 2"/>
    <w:basedOn w:val="7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 - Accent 3"/>
    <w:basedOn w:val="7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- Accent 4"/>
    <w:basedOn w:val="7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 - Accent 5"/>
    <w:basedOn w:val="7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826" w:customStyle="1">
    <w:name w:val="Grid Table 5 Dark - Accent 6"/>
    <w:basedOn w:val="7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827" w:customStyle="1">
    <w:name w:val="Таблица-сетка 6 цветная1"/>
    <w:basedOn w:val="78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8" w:customStyle="1">
    <w:name w:val="Grid Table 6 Colorful - Accent 1"/>
    <w:basedOn w:val="785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9" w:customStyle="1">
    <w:name w:val="Grid Table 6 Colorful - Accent 2"/>
    <w:basedOn w:val="78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0" w:customStyle="1">
    <w:name w:val="Grid Table 6 Colorful - Accent 3"/>
    <w:basedOn w:val="785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1" w:customStyle="1">
    <w:name w:val="Grid Table 6 Colorful - Accent 4"/>
    <w:basedOn w:val="78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2" w:customStyle="1">
    <w:name w:val="Grid Table 6 Colorful - Accent 5"/>
    <w:basedOn w:val="78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3" w:customStyle="1">
    <w:name w:val="Grid Table 6 Colorful - Accent 6"/>
    <w:basedOn w:val="785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4" w:customStyle="1">
    <w:name w:val="Таблица-сетка 7 цветная1"/>
    <w:basedOn w:val="78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1"/>
    <w:basedOn w:val="785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2"/>
    <w:basedOn w:val="785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3"/>
    <w:basedOn w:val="785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4"/>
    <w:basedOn w:val="785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7 Colorful - Accent 5"/>
    <w:basedOn w:val="78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7 Colorful - Accent 6"/>
    <w:basedOn w:val="785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154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Список-таблица 1 светлая1"/>
    <w:basedOn w:val="785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1"/>
    <w:basedOn w:val="785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2"/>
    <w:basedOn w:val="785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3"/>
    <w:basedOn w:val="785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4"/>
    <w:basedOn w:val="785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5"/>
    <w:basedOn w:val="785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1 Light - Accent 6"/>
    <w:basedOn w:val="785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Список-таблица 21"/>
    <w:basedOn w:val="78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849" w:customStyle="1">
    <w:name w:val="List Table 2 - Accent 1"/>
    <w:basedOn w:val="785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</w:style>
  <w:style w:type="table" w:styleId="850" w:customStyle="1">
    <w:name w:val="List Table 2 - Accent 2"/>
    <w:basedOn w:val="785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</w:style>
  <w:style w:type="table" w:styleId="851" w:customStyle="1">
    <w:name w:val="List Table 2 - Accent 3"/>
    <w:basedOn w:val="785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</w:style>
  <w:style w:type="table" w:styleId="852" w:customStyle="1">
    <w:name w:val="List Table 2 - Accent 4"/>
    <w:basedOn w:val="785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</w:style>
  <w:style w:type="table" w:styleId="853" w:customStyle="1">
    <w:name w:val="List Table 2 - Accent 5"/>
    <w:basedOn w:val="78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</w:style>
  <w:style w:type="table" w:styleId="854" w:customStyle="1">
    <w:name w:val="List Table 2 - Accent 6"/>
    <w:basedOn w:val="785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</w:style>
  <w:style w:type="table" w:styleId="855" w:customStyle="1">
    <w:name w:val="Список-таблица 31"/>
    <w:basedOn w:val="78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1"/>
    <w:basedOn w:val="785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2"/>
    <w:basedOn w:val="78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3"/>
    <w:basedOn w:val="785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3d69b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4"/>
    <w:basedOn w:val="78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3 - Accent 5"/>
    <w:basedOn w:val="78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2ccdc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3 - Accent 6"/>
    <w:basedOn w:val="785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ac090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Список-таблица 41"/>
    <w:basedOn w:val="78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1"/>
    <w:basedOn w:val="785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2"/>
    <w:basedOn w:val="785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3"/>
    <w:basedOn w:val="785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4"/>
    <w:basedOn w:val="785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4 - Accent 5"/>
    <w:basedOn w:val="78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4 - Accent 6"/>
    <w:basedOn w:val="785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Список-таблица 5 темная1"/>
    <w:basedOn w:val="78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0" w:customStyle="1">
    <w:name w:val="List Table 5 Dark - Accent 1"/>
    <w:basedOn w:val="785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1" w:customStyle="1">
    <w:name w:val="List Table 5 Dark - Accent 2"/>
    <w:basedOn w:val="785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D99695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2" w:customStyle="1">
    <w:name w:val="List Table 5 Dark - Accent 3"/>
    <w:basedOn w:val="785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C3D69B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3" w:customStyle="1">
    <w:name w:val="List Table 5 Dark - Accent 4"/>
    <w:basedOn w:val="785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B2A1C6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4" w:customStyle="1">
    <w:name w:val="List Table 5 Dark - Accent 5"/>
    <w:basedOn w:val="78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92CCDC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5" w:customStyle="1">
    <w:name w:val="List Table 5 Dark - Accent 6"/>
    <w:basedOn w:val="785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AC090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6" w:customStyle="1">
    <w:name w:val="Список-таблица 6 цветная1"/>
    <w:basedOn w:val="78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877" w:customStyle="1">
    <w:name w:val="List Table 6 Colorful - Accent 1"/>
    <w:basedOn w:val="785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8" w:customStyle="1">
    <w:name w:val="List Table 6 Colorful - Accent 2"/>
    <w:basedOn w:val="785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sz="4" w:space="0"/>
        </w:tcBorders>
      </w:tcPr>
    </w:tblStylePr>
  </w:style>
  <w:style w:type="table" w:styleId="879" w:customStyle="1">
    <w:name w:val="List Table 6 Colorful - Accent 3"/>
    <w:basedOn w:val="785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sz="4" w:space="0"/>
        </w:tcBorders>
      </w:tcPr>
    </w:tblStylePr>
  </w:style>
  <w:style w:type="table" w:styleId="880" w:customStyle="1">
    <w:name w:val="List Table 6 Colorful - Accent 4"/>
    <w:basedOn w:val="785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sz="4" w:space="0"/>
        </w:tcBorders>
      </w:tcPr>
    </w:tblStylePr>
  </w:style>
  <w:style w:type="table" w:styleId="881" w:customStyle="1">
    <w:name w:val="List Table 6 Colorful - Accent 5"/>
    <w:basedOn w:val="78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sz="4" w:space="0"/>
        </w:tcBorders>
      </w:tcPr>
    </w:tblStylePr>
  </w:style>
  <w:style w:type="table" w:styleId="882" w:customStyle="1">
    <w:name w:val="List Table 6 Colorful - Accent 6"/>
    <w:basedOn w:val="785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sz="4" w:space="0"/>
        </w:tcBorders>
      </w:tcPr>
    </w:tblStylePr>
  </w:style>
  <w:style w:type="table" w:styleId="883" w:customStyle="1">
    <w:name w:val="Список-таблица 7 цветная1"/>
    <w:basedOn w:val="78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1"/>
    <w:basedOn w:val="785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2"/>
    <w:basedOn w:val="785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3"/>
    <w:basedOn w:val="785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4"/>
    <w:basedOn w:val="785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7 Colorful - Accent 5"/>
    <w:basedOn w:val="78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7 Colorful - Accent 6"/>
    <w:basedOn w:val="785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ned - Accent"/>
    <w:basedOn w:val="785"/>
    <w:uiPriority w:val="99"/>
    <w:rPr>
      <w:color w:val="40404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91" w:customStyle="1">
    <w:name w:val="Lined - Accent 1"/>
    <w:basedOn w:val="785"/>
    <w:uiPriority w:val="99"/>
    <w:rPr>
      <w:color w:val="40404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92" w:customStyle="1">
    <w:name w:val="Lined - Accent 2"/>
    <w:basedOn w:val="785"/>
    <w:uiPriority w:val="99"/>
    <w:rPr>
      <w:color w:val="40404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93" w:customStyle="1">
    <w:name w:val="Lined - Accent 3"/>
    <w:basedOn w:val="785"/>
    <w:uiPriority w:val="99"/>
    <w:rPr>
      <w:color w:val="40404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894" w:customStyle="1">
    <w:name w:val="Lined - Accent 4"/>
    <w:basedOn w:val="785"/>
    <w:uiPriority w:val="99"/>
    <w:rPr>
      <w:color w:val="40404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895" w:customStyle="1">
    <w:name w:val="Lined - Accent 5"/>
    <w:basedOn w:val="785"/>
    <w:uiPriority w:val="99"/>
    <w:rPr>
      <w:color w:val="40404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896" w:customStyle="1">
    <w:name w:val="Lined - Accent 6"/>
    <w:basedOn w:val="785"/>
    <w:uiPriority w:val="99"/>
    <w:rPr>
      <w:color w:val="40404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897" w:customStyle="1">
    <w:name w:val="Bordered &amp; Lined - Accent"/>
    <w:basedOn w:val="78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98" w:customStyle="1">
    <w:name w:val="Bordered &amp; Lined - Accent 1"/>
    <w:basedOn w:val="785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99" w:customStyle="1">
    <w:name w:val="Bordered &amp; Lined - Accent 2"/>
    <w:basedOn w:val="785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900" w:customStyle="1">
    <w:name w:val="Bordered &amp; Lined - Accent 3"/>
    <w:basedOn w:val="785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901" w:customStyle="1">
    <w:name w:val="Bordered &amp; Lined - Accent 4"/>
    <w:basedOn w:val="785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902" w:customStyle="1">
    <w:name w:val="Bordered &amp; Lined - Accent 5"/>
    <w:basedOn w:val="785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903" w:customStyle="1">
    <w:name w:val="Bordered &amp; Lined - Accent 6"/>
    <w:basedOn w:val="785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904" w:customStyle="1">
    <w:name w:val="Bordered"/>
    <w:basedOn w:val="78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905" w:customStyle="1">
    <w:name w:val="Bordered - Accent 1"/>
    <w:basedOn w:val="78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6" w:customStyle="1">
    <w:name w:val="Bordered - Accent 2"/>
    <w:basedOn w:val="78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D99695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D99695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D99695" w:themeColor="accent2" w:sz="12" w:space="0"/>
        </w:tcBorders>
      </w:tcPr>
    </w:tblStylePr>
  </w:style>
  <w:style w:type="table" w:styleId="907" w:customStyle="1">
    <w:name w:val="Bordered - Accent 3"/>
    <w:basedOn w:val="78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3D69B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3D69B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3D69B" w:themeColor="accent3" w:sz="12" w:space="0"/>
        </w:tcBorders>
      </w:tcPr>
    </w:tblStylePr>
  </w:style>
  <w:style w:type="table" w:styleId="908" w:customStyle="1">
    <w:name w:val="Bordered - Accent 4"/>
    <w:basedOn w:val="78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B2A1C6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B2A1C6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B2A1C6" w:themeColor="accent4" w:sz="12" w:space="0"/>
        </w:tcBorders>
      </w:tcPr>
    </w:tblStylePr>
  </w:style>
  <w:style w:type="table" w:styleId="909" w:customStyle="1">
    <w:name w:val="Bordered - Accent 5"/>
    <w:basedOn w:val="78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2CCDC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2CCDC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2CCDC" w:themeColor="accent5" w:sz="12" w:space="0"/>
        </w:tcBorders>
      </w:tcPr>
    </w:tblStylePr>
  </w:style>
  <w:style w:type="table" w:styleId="910" w:customStyle="1">
    <w:name w:val="Bordered - Accent 6"/>
    <w:basedOn w:val="78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AC09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AC09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AC090" w:themeColor="accent6" w:sz="12" w:space="0"/>
        </w:tcBorders>
      </w:tcPr>
    </w:tblStylePr>
  </w:style>
  <w:style w:type="table" w:styleId="911">
    <w:name w:val="Table Grid"/>
    <w:basedOn w:val="78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customXml" Target="../customXml/item1.xml" /><Relationship Id="rId12" Type="http://schemas.openxmlformats.org/officeDocument/2006/relationships/hyperlink" Target="mailto:galkina_na@iv.belregion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DG Win&amp;Soft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Настоящим Министерство экономики Ульяновской области уведомляет о проведении публичных консультаций в целях оценки регулирующего воздействия нормативного правового акта</dc:title>
  <dc:subject/>
  <dc:creator>user</dc:creator>
  <dc:description/>
  <dc:language>ru-RU</dc:language>
  <cp:lastModifiedBy>user</cp:lastModifiedBy>
  <cp:revision>23</cp:revision>
  <dcterms:created xsi:type="dcterms:W3CDTF">2022-08-18T07:25:00Z</dcterms:created>
  <dcterms:modified xsi:type="dcterms:W3CDTF">2025-08-04T05:11:15Z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